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ipervnculo"/>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0" w:type="auto"/>
        <w:tblInd w:w="-318" w:type="dxa"/>
        <w:tblLook w:val="04A0" w:firstRow="1" w:lastRow="0" w:firstColumn="1" w:lastColumn="0" w:noHBand="0" w:noVBand="1"/>
      </w:tblPr>
      <w:tblGrid>
        <w:gridCol w:w="1096"/>
        <w:gridCol w:w="1793"/>
        <w:gridCol w:w="2245"/>
        <w:gridCol w:w="1640"/>
        <w:gridCol w:w="1081"/>
        <w:gridCol w:w="2919"/>
      </w:tblGrid>
      <w:tr w:rsidR="00D15D51" w14:paraId="59B67FEF" w14:textId="77777777" w:rsidTr="009D6DDF">
        <w:tc>
          <w:tcPr>
            <w:tcW w:w="0" w:type="auto"/>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0" w:type="auto"/>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0" w:type="auto"/>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0" w:type="auto"/>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0" w:type="auto"/>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0" w:type="auto"/>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D15D51" w14:paraId="60061E4C" w14:textId="77777777" w:rsidTr="009D6DDF">
        <w:tc>
          <w:tcPr>
            <w:tcW w:w="0" w:type="auto"/>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0" w:type="auto"/>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0" w:type="auto"/>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0" w:type="auto"/>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0" w:type="auto"/>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0" w:type="auto"/>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D15D51" w14:paraId="7F2FD049" w14:textId="77777777" w:rsidTr="009D6DDF">
        <w:tc>
          <w:tcPr>
            <w:tcW w:w="0" w:type="auto"/>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0" w:type="auto"/>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0" w:type="auto"/>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0" w:type="auto"/>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0" w:type="auto"/>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035617" w14:paraId="62486C05" w14:textId="77777777" w:rsidTr="009D6DDF">
        <w:tc>
          <w:tcPr>
            <w:tcW w:w="0" w:type="auto"/>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0" w:type="auto"/>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0" w:type="auto"/>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0" w:type="auto"/>
          </w:tcPr>
          <w:p w14:paraId="4DDBEF00" w14:textId="019B5F66" w:rsidR="00E4761F" w:rsidRPr="00EF3947"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0" w:type="auto"/>
          </w:tcPr>
          <w:p w14:paraId="3461D779" w14:textId="53D0856C" w:rsidR="00E4761F" w:rsidRPr="00EF3947" w:rsidRDefault="00E4761F" w:rsidP="00E4761F">
            <w:pPr>
              <w:spacing w:after="120" w:line="240" w:lineRule="auto"/>
              <w:ind w:right="28"/>
              <w:jc w:val="center"/>
              <w:rPr>
                <w:rFonts w:ascii="Verdana" w:eastAsia="Times New Roman" w:hAnsi="Verdana" w:cs="Arial"/>
                <w:b/>
                <w:color w:val="002060"/>
                <w:sz w:val="20"/>
                <w:szCs w:val="20"/>
                <w:lang w:val="en-GB"/>
              </w:rPr>
            </w:pPr>
          </w:p>
        </w:tc>
      </w:tr>
      <w:tr w:rsidR="00D15D51" w14:paraId="7EE722A8" w14:textId="77777777" w:rsidTr="009D6DDF">
        <w:tc>
          <w:tcPr>
            <w:tcW w:w="0" w:type="auto"/>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0" w:type="auto"/>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0" w:type="auto"/>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0" w:type="auto"/>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0" w:type="auto"/>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0" w:type="auto"/>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D15D51" w14:paraId="0FB78278" w14:textId="77777777" w:rsidTr="009D6DDF">
        <w:tc>
          <w:tcPr>
            <w:tcW w:w="0" w:type="auto"/>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0" w:type="auto"/>
          </w:tcPr>
          <w:p w14:paraId="0562CB0E" w14:textId="47165CB8" w:rsidR="00E4761F" w:rsidRPr="009D6DDF" w:rsidRDefault="00035617" w:rsidP="00E4761F">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University of Valladolid</w:t>
            </w:r>
          </w:p>
        </w:tc>
        <w:tc>
          <w:tcPr>
            <w:tcW w:w="0" w:type="auto"/>
          </w:tcPr>
          <w:p w14:paraId="34CE0A41" w14:textId="065DFB1E" w:rsidR="00E4761F" w:rsidRPr="009D6DDF" w:rsidRDefault="009D6DDF" w:rsidP="00E4761F">
            <w:pPr>
              <w:spacing w:after="120" w:line="240" w:lineRule="auto"/>
              <w:ind w:right="28"/>
              <w:jc w:val="center"/>
              <w:rPr>
                <w:rFonts w:ascii="Verdana" w:eastAsia="Times New Roman" w:hAnsi="Verdana" w:cs="Arial"/>
                <w:b/>
                <w:color w:val="002060"/>
                <w:sz w:val="20"/>
                <w:szCs w:val="20"/>
                <w:lang w:val="en-GB"/>
              </w:rPr>
            </w:pPr>
            <w:r w:rsidRPr="009D6DDF">
              <w:rPr>
                <w:rFonts w:ascii="Verdana" w:eastAsia="Times New Roman" w:hAnsi="Verdana" w:cs="Arial"/>
                <w:b/>
                <w:color w:val="002060"/>
                <w:sz w:val="20"/>
                <w:szCs w:val="20"/>
                <w:lang w:val="en-GB"/>
              </w:rPr>
              <w:t>International Relations Office</w:t>
            </w:r>
          </w:p>
        </w:tc>
        <w:tc>
          <w:tcPr>
            <w:tcW w:w="0" w:type="auto"/>
          </w:tcPr>
          <w:p w14:paraId="62EBF3C5" w14:textId="2FA43F1D" w:rsidR="00E4761F" w:rsidRPr="009D6DDF" w:rsidRDefault="009D6DDF" w:rsidP="00E4761F">
            <w:pPr>
              <w:spacing w:after="120" w:line="240" w:lineRule="auto"/>
              <w:ind w:right="28"/>
              <w:jc w:val="center"/>
              <w:rPr>
                <w:rFonts w:ascii="Verdana" w:eastAsia="Times New Roman" w:hAnsi="Verdana" w:cs="Arial"/>
                <w:b/>
                <w:color w:val="002060"/>
                <w:sz w:val="20"/>
                <w:szCs w:val="20"/>
                <w:lang w:val="en-GB"/>
              </w:rPr>
            </w:pPr>
            <w:r w:rsidRPr="009D6DDF">
              <w:rPr>
                <w:rFonts w:ascii="Verdana" w:eastAsia="Times New Roman" w:hAnsi="Verdana" w:cs="Arial"/>
                <w:b/>
                <w:color w:val="002060"/>
                <w:sz w:val="20"/>
                <w:szCs w:val="20"/>
                <w:lang w:val="en-GB"/>
              </w:rPr>
              <w:t>E VALLADO01</w:t>
            </w:r>
          </w:p>
        </w:tc>
        <w:tc>
          <w:tcPr>
            <w:tcW w:w="0" w:type="auto"/>
          </w:tcPr>
          <w:p w14:paraId="6D98A12B" w14:textId="45B7F269" w:rsidR="00E4761F" w:rsidRPr="009D6DDF" w:rsidRDefault="009D6DDF" w:rsidP="00E4761F">
            <w:pPr>
              <w:spacing w:after="120" w:line="240" w:lineRule="auto"/>
              <w:ind w:right="28"/>
              <w:jc w:val="center"/>
              <w:rPr>
                <w:rFonts w:ascii="Verdana" w:eastAsia="Times New Roman" w:hAnsi="Verdana" w:cs="Arial"/>
                <w:b/>
                <w:color w:val="002060"/>
                <w:sz w:val="20"/>
                <w:szCs w:val="20"/>
                <w:lang w:val="en-GB"/>
              </w:rPr>
            </w:pPr>
            <w:r w:rsidRPr="009D6DDF">
              <w:rPr>
                <w:rFonts w:ascii="Verdana" w:eastAsia="Times New Roman" w:hAnsi="Verdana" w:cs="Arial"/>
                <w:b/>
                <w:color w:val="002060"/>
                <w:sz w:val="20"/>
                <w:szCs w:val="20"/>
                <w:lang w:val="en-GB"/>
              </w:rPr>
              <w:t>Spain</w:t>
            </w:r>
          </w:p>
        </w:tc>
        <w:tc>
          <w:tcPr>
            <w:tcW w:w="0" w:type="auto"/>
          </w:tcPr>
          <w:p w14:paraId="108F2731" w14:textId="2D845619" w:rsidR="009D6DDF" w:rsidRPr="00D15D51" w:rsidRDefault="00D15D51" w:rsidP="00035617">
            <w:pPr>
              <w:spacing w:after="120" w:line="240" w:lineRule="auto"/>
              <w:ind w:right="28"/>
              <w:jc w:val="center"/>
              <w:rPr>
                <w:rFonts w:ascii="Verdana" w:eastAsia="Times New Roman" w:hAnsi="Verdana" w:cs="Arial"/>
                <w:b/>
                <w:color w:val="002060"/>
                <w:sz w:val="20"/>
                <w:szCs w:val="20"/>
                <w:lang w:val="en-GB"/>
              </w:rPr>
            </w:pPr>
            <w:r w:rsidRPr="00D15D51">
              <w:rPr>
                <w:rFonts w:ascii="Verdana" w:eastAsia="Times New Roman" w:hAnsi="Verdana" w:cs="Arial"/>
                <w:b/>
                <w:color w:val="002060"/>
                <w:sz w:val="20"/>
                <w:szCs w:val="20"/>
                <w:lang w:val="en-GB"/>
              </w:rPr>
              <w:t>Laura Gutiérrez</w:t>
            </w:r>
          </w:p>
          <w:p w14:paraId="2946DB82" w14:textId="1A76934F" w:rsidR="00C33E83" w:rsidRPr="00D15D51" w:rsidRDefault="00D15D51" w:rsidP="00C33E83">
            <w:pPr>
              <w:spacing w:after="120" w:line="240" w:lineRule="auto"/>
              <w:ind w:right="28"/>
              <w:jc w:val="center"/>
              <w:rPr>
                <w:rFonts w:ascii="Verdana" w:eastAsia="Times New Roman" w:hAnsi="Verdana" w:cs="Arial"/>
                <w:b/>
                <w:bCs/>
                <w:color w:val="002060"/>
                <w:sz w:val="20"/>
                <w:szCs w:val="20"/>
                <w:lang w:val="en-GB"/>
              </w:rPr>
            </w:pPr>
            <w:hyperlink r:id="rId16" w:history="1">
              <w:r w:rsidRPr="00D15D51">
                <w:rPr>
                  <w:rStyle w:val="Hipervnculo"/>
                  <w:rFonts w:ascii="Verdana" w:hAnsi="Verdana"/>
                  <w:b/>
                  <w:bCs/>
                  <w:sz w:val="20"/>
                  <w:szCs w:val="20"/>
                </w:rPr>
                <w:t>bip</w:t>
              </w:r>
              <w:r w:rsidRPr="00D15D51">
                <w:rPr>
                  <w:rStyle w:val="Hipervnculo"/>
                  <w:rFonts w:ascii="Verdana" w:eastAsia="Times New Roman" w:hAnsi="Verdana" w:cs="Arial"/>
                  <w:b/>
                  <w:bCs/>
                  <w:sz w:val="20"/>
                  <w:szCs w:val="20"/>
                  <w:lang w:val="en-GB"/>
                </w:rPr>
                <w:t>s.erasmus@uva.es</w:t>
              </w:r>
            </w:hyperlink>
          </w:p>
        </w:tc>
      </w:tr>
      <w:tr w:rsidR="00D15D51" w14:paraId="619D62D1" w14:textId="77777777" w:rsidTr="009D6DDF">
        <w:tc>
          <w:tcPr>
            <w:tcW w:w="0" w:type="auto"/>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0" w:type="auto"/>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0" w:type="auto"/>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0" w:type="auto"/>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0" w:type="auto"/>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0" w:type="auto"/>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D15D51" w14:paraId="5997CC1D" w14:textId="77777777" w:rsidTr="000061D9">
        <w:tc>
          <w:tcPr>
            <w:tcW w:w="0" w:type="auto"/>
            <w:vMerge/>
            <w:shd w:val="clear" w:color="auto" w:fill="D5DCE4" w:themeFill="text2" w:themeFillTint="33"/>
            <w:vAlign w:val="bottom"/>
          </w:tcPr>
          <w:p w14:paraId="110FFD37" w14:textId="77777777" w:rsidR="00035617" w:rsidRPr="002A00C3" w:rsidRDefault="00035617" w:rsidP="00035617">
            <w:pPr>
              <w:spacing w:after="0" w:line="240" w:lineRule="auto"/>
              <w:rPr>
                <w:rFonts w:ascii="Calibri" w:eastAsia="Times New Roman" w:hAnsi="Calibri" w:cs="Times New Roman"/>
                <w:color w:val="000000"/>
                <w:lang w:val="en-GB" w:eastAsia="en-GB"/>
              </w:rPr>
            </w:pPr>
          </w:p>
        </w:tc>
        <w:tc>
          <w:tcPr>
            <w:tcW w:w="0" w:type="auto"/>
          </w:tcPr>
          <w:p w14:paraId="6B699379" w14:textId="439E5E52" w:rsidR="00035617" w:rsidRPr="00035617" w:rsidRDefault="00035617" w:rsidP="00035617">
            <w:pPr>
              <w:spacing w:after="120" w:line="240" w:lineRule="auto"/>
              <w:ind w:right="28"/>
              <w:jc w:val="center"/>
              <w:rPr>
                <w:rFonts w:ascii="Verdana" w:eastAsia="Times New Roman" w:hAnsi="Verdana" w:cs="Arial"/>
                <w:b/>
                <w:color w:val="002060"/>
                <w:sz w:val="20"/>
                <w:szCs w:val="20"/>
                <w:lang w:val="en-GB"/>
              </w:rPr>
            </w:pPr>
          </w:p>
        </w:tc>
        <w:tc>
          <w:tcPr>
            <w:tcW w:w="0" w:type="auto"/>
            <w:vAlign w:val="bottom"/>
          </w:tcPr>
          <w:p w14:paraId="3FE9F23F" w14:textId="28B50570" w:rsidR="00035617" w:rsidRPr="00035617" w:rsidRDefault="00035617" w:rsidP="00035617">
            <w:pPr>
              <w:spacing w:after="120" w:line="240" w:lineRule="auto"/>
              <w:ind w:right="28"/>
              <w:jc w:val="center"/>
              <w:rPr>
                <w:rFonts w:ascii="Verdana" w:eastAsia="Times New Roman" w:hAnsi="Verdana" w:cs="Arial"/>
                <w:b/>
                <w:color w:val="002060"/>
                <w:sz w:val="20"/>
                <w:szCs w:val="20"/>
                <w:lang w:val="en-GB"/>
              </w:rPr>
            </w:pPr>
          </w:p>
        </w:tc>
        <w:tc>
          <w:tcPr>
            <w:tcW w:w="0" w:type="auto"/>
            <w:vAlign w:val="bottom"/>
          </w:tcPr>
          <w:p w14:paraId="1F72F646" w14:textId="458C0BFF" w:rsidR="00035617" w:rsidRPr="00035617" w:rsidRDefault="00035617" w:rsidP="00035617">
            <w:pPr>
              <w:spacing w:after="120" w:line="240" w:lineRule="auto"/>
              <w:ind w:right="28"/>
              <w:jc w:val="center"/>
              <w:rPr>
                <w:rFonts w:ascii="Verdana" w:eastAsia="Times New Roman" w:hAnsi="Verdana" w:cs="Arial"/>
                <w:b/>
                <w:color w:val="002060"/>
                <w:sz w:val="20"/>
                <w:szCs w:val="20"/>
                <w:lang w:val="en-GB"/>
              </w:rPr>
            </w:pPr>
          </w:p>
        </w:tc>
        <w:tc>
          <w:tcPr>
            <w:tcW w:w="0" w:type="auto"/>
          </w:tcPr>
          <w:p w14:paraId="08CE6F91" w14:textId="74ED1002" w:rsidR="00035617" w:rsidRPr="00035617" w:rsidRDefault="00035617" w:rsidP="00035617">
            <w:pPr>
              <w:spacing w:after="120" w:line="240" w:lineRule="auto"/>
              <w:ind w:right="28"/>
              <w:jc w:val="center"/>
              <w:rPr>
                <w:rFonts w:ascii="Verdana" w:eastAsia="Times New Roman" w:hAnsi="Verdana" w:cs="Arial"/>
                <w:b/>
                <w:color w:val="002060"/>
                <w:sz w:val="20"/>
                <w:szCs w:val="20"/>
                <w:lang w:val="en-GB"/>
              </w:rPr>
            </w:pPr>
          </w:p>
        </w:tc>
        <w:tc>
          <w:tcPr>
            <w:tcW w:w="0" w:type="auto"/>
          </w:tcPr>
          <w:p w14:paraId="61CDCEAD" w14:textId="60D8B6E3" w:rsidR="00035617" w:rsidRDefault="00035617" w:rsidP="00035617">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9D6DDF">
        <w:tc>
          <w:tcPr>
            <w:tcW w:w="0" w:type="auto"/>
            <w:gridSpan w:val="6"/>
            <w:shd w:val="clear" w:color="auto" w:fill="D5DCE4" w:themeFill="text2" w:themeFillTint="33"/>
            <w:vAlign w:val="bottom"/>
          </w:tcPr>
          <w:p w14:paraId="63C9C7F2" w14:textId="256C855A"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___</w:t>
            </w:r>
            <w:r w:rsidR="00035617">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03561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5569DDD0"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C33E83">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596F4BDA"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p>
          <w:p w14:paraId="420D2E75" w14:textId="1DBDDB7D" w:rsidR="009A1854" w:rsidRPr="009A1854" w:rsidRDefault="009A1854" w:rsidP="00C33E83">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03EFCA41" w14:textId="179A16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0D5C94B9" w14:textId="77777777" w:rsidR="00C33E83" w:rsidRDefault="00C33E83" w:rsidP="00502EF9">
      <w:pPr>
        <w:spacing w:after="120" w:line="240" w:lineRule="auto"/>
        <w:ind w:right="28"/>
        <w:jc w:val="center"/>
        <w:rPr>
          <w:rFonts w:ascii="Verdana" w:eastAsia="Times New Roman" w:hAnsi="Verdana" w:cs="Arial"/>
          <w:b/>
          <w:color w:val="002060"/>
          <w:sz w:val="28"/>
          <w:szCs w:val="36"/>
          <w:lang w:val="en-GB"/>
        </w:rPr>
      </w:pPr>
    </w:p>
    <w:p w14:paraId="12A30218" w14:textId="77777777" w:rsidR="00D0127F" w:rsidRDefault="00D0127F"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0509"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2"/>
        <w:gridCol w:w="3686"/>
        <w:gridCol w:w="3402"/>
        <w:gridCol w:w="1134"/>
        <w:gridCol w:w="1275"/>
      </w:tblGrid>
      <w:tr w:rsidR="00D0127F" w14:paraId="58D30A9E" w14:textId="77777777" w:rsidTr="00D0127F">
        <w:trPr>
          <w:trHeight w:hRule="exact" w:val="947"/>
        </w:trPr>
        <w:tc>
          <w:tcPr>
            <w:tcW w:w="1012" w:type="dxa"/>
            <w:shd w:val="clear" w:color="auto" w:fill="D0CECE" w:themeFill="background2" w:themeFillShade="E6"/>
          </w:tcPr>
          <w:p w14:paraId="6228F43E" w14:textId="77777777" w:rsidR="00D0127F" w:rsidRDefault="00D0127F"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D0127F" w:rsidRDefault="00D0127F" w:rsidP="00BA1E54">
            <w:pPr>
              <w:spacing w:after="0" w:line="240" w:lineRule="auto"/>
              <w:ind w:right="-993"/>
              <w:rPr>
                <w:rFonts w:cs="Calibri"/>
                <w:b/>
                <w:sz w:val="16"/>
                <w:szCs w:val="16"/>
                <w:lang w:val="en-GB"/>
              </w:rPr>
            </w:pPr>
            <w:r>
              <w:rPr>
                <w:rFonts w:cs="Calibri"/>
                <w:b/>
                <w:sz w:val="16"/>
                <w:szCs w:val="16"/>
                <w:lang w:val="en-GB"/>
              </w:rPr>
              <w:t>code (if any)</w:t>
            </w:r>
          </w:p>
        </w:tc>
        <w:tc>
          <w:tcPr>
            <w:tcW w:w="3686" w:type="dxa"/>
            <w:shd w:val="clear" w:color="auto" w:fill="D0CECE" w:themeFill="background2" w:themeFillShade="E6"/>
          </w:tcPr>
          <w:p w14:paraId="0C62A02A" w14:textId="4612BB7B" w:rsidR="00D0127F" w:rsidRDefault="00D0127F"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402" w:type="dxa"/>
            <w:shd w:val="clear" w:color="auto" w:fill="D0CECE" w:themeFill="background2" w:themeFillShade="E6"/>
          </w:tcPr>
          <w:p w14:paraId="71256DA6" w14:textId="77777777" w:rsidR="00D0127F" w:rsidRDefault="00D0127F"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D0127F" w:rsidRDefault="00D0127F" w:rsidP="00BA1E54">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5F96A722" w14:textId="77777777" w:rsidR="00D0127F" w:rsidRDefault="00D0127F" w:rsidP="00BA1E54">
            <w:pPr>
              <w:spacing w:after="0" w:line="240" w:lineRule="auto"/>
              <w:rPr>
                <w:rFonts w:ascii="Calibri" w:eastAsia="Times New Roman" w:hAnsi="Calibri" w:cs="Times New Roman"/>
                <w:color w:val="000000"/>
                <w:sz w:val="16"/>
                <w:szCs w:val="16"/>
                <w:lang w:val="en-GB" w:eastAsia="en-GB"/>
              </w:rPr>
            </w:pPr>
          </w:p>
        </w:tc>
        <w:tc>
          <w:tcPr>
            <w:tcW w:w="1134" w:type="dxa"/>
            <w:shd w:val="clear" w:color="auto" w:fill="D0CECE" w:themeFill="background2" w:themeFillShade="E6"/>
          </w:tcPr>
          <w:p w14:paraId="48ED1B24" w14:textId="77777777" w:rsidR="00D0127F" w:rsidRPr="008B0BDB" w:rsidRDefault="00D0127F"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5" w:type="dxa"/>
            <w:shd w:val="clear" w:color="auto" w:fill="D0CECE" w:themeFill="background2" w:themeFillShade="E6"/>
          </w:tcPr>
          <w:p w14:paraId="7E2317C1" w14:textId="77777777" w:rsidR="00D0127F" w:rsidRDefault="00D0127F"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D0127F" w14:paraId="538FAFC3" w14:textId="77777777" w:rsidTr="00D0127F">
        <w:trPr>
          <w:trHeight w:hRule="exact" w:val="289"/>
        </w:trPr>
        <w:tc>
          <w:tcPr>
            <w:tcW w:w="1012" w:type="dxa"/>
          </w:tcPr>
          <w:p w14:paraId="5220BBB2" w14:textId="77777777" w:rsidR="00D0127F" w:rsidRDefault="00D0127F" w:rsidP="00BA1E54">
            <w:pPr>
              <w:ind w:right="-993"/>
              <w:rPr>
                <w:rFonts w:cs="Calibri"/>
                <w:b/>
                <w:sz w:val="16"/>
                <w:szCs w:val="16"/>
                <w:lang w:val="en-GB"/>
              </w:rPr>
            </w:pPr>
          </w:p>
        </w:tc>
        <w:tc>
          <w:tcPr>
            <w:tcW w:w="3686" w:type="dxa"/>
          </w:tcPr>
          <w:p w14:paraId="13CB595B" w14:textId="4B1ADB5C" w:rsidR="00D0127F" w:rsidRDefault="00D0127F" w:rsidP="00BA1E54">
            <w:pPr>
              <w:ind w:right="-993"/>
              <w:rPr>
                <w:rFonts w:cs="Calibri"/>
                <w:b/>
                <w:sz w:val="16"/>
                <w:szCs w:val="16"/>
                <w:lang w:val="en-GB"/>
              </w:rPr>
            </w:pPr>
          </w:p>
        </w:tc>
        <w:tc>
          <w:tcPr>
            <w:tcW w:w="3402" w:type="dxa"/>
          </w:tcPr>
          <w:p w14:paraId="6D9C8D39" w14:textId="77777777" w:rsidR="00D0127F" w:rsidRDefault="00D0127F" w:rsidP="00BA1E54">
            <w:pPr>
              <w:rPr>
                <w:rFonts w:ascii="Calibri" w:eastAsia="Times New Roman" w:hAnsi="Calibri" w:cs="Times New Roman"/>
                <w:color w:val="000000"/>
                <w:sz w:val="16"/>
                <w:szCs w:val="16"/>
                <w:lang w:val="en-GB" w:eastAsia="en-GB"/>
              </w:rPr>
            </w:pPr>
          </w:p>
        </w:tc>
        <w:tc>
          <w:tcPr>
            <w:tcW w:w="1134" w:type="dxa"/>
          </w:tcPr>
          <w:p w14:paraId="675E05EE" w14:textId="77777777" w:rsidR="00D0127F" w:rsidRDefault="00D0127F" w:rsidP="00BA1E54">
            <w:pPr>
              <w:rPr>
                <w:rFonts w:ascii="Calibri" w:eastAsia="Times New Roman" w:hAnsi="Calibri" w:cs="Times New Roman"/>
                <w:color w:val="000000"/>
                <w:sz w:val="16"/>
                <w:szCs w:val="16"/>
                <w:lang w:val="en-GB" w:eastAsia="en-GB"/>
              </w:rPr>
            </w:pPr>
          </w:p>
        </w:tc>
        <w:tc>
          <w:tcPr>
            <w:tcW w:w="1275" w:type="dxa"/>
            <w:vAlign w:val="bottom"/>
          </w:tcPr>
          <w:p w14:paraId="199CA147" w14:textId="4E26DB0D" w:rsidR="00D0127F" w:rsidRDefault="00D0127F"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00C33E8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D0127F" w14:paraId="393301BD" w14:textId="77777777" w:rsidTr="00D0127F">
        <w:trPr>
          <w:trHeight w:hRule="exact" w:val="289"/>
        </w:trPr>
        <w:tc>
          <w:tcPr>
            <w:tcW w:w="1012" w:type="dxa"/>
          </w:tcPr>
          <w:p w14:paraId="0A4F7224" w14:textId="77777777" w:rsidR="00D0127F" w:rsidRDefault="00D0127F" w:rsidP="00BA1E54">
            <w:pPr>
              <w:ind w:right="-993"/>
              <w:rPr>
                <w:rFonts w:cs="Calibri"/>
                <w:b/>
                <w:sz w:val="16"/>
                <w:szCs w:val="16"/>
                <w:lang w:val="en-GB"/>
              </w:rPr>
            </w:pPr>
          </w:p>
        </w:tc>
        <w:tc>
          <w:tcPr>
            <w:tcW w:w="3686" w:type="dxa"/>
          </w:tcPr>
          <w:p w14:paraId="5AE48A43" w14:textId="77777777" w:rsidR="00D0127F" w:rsidRDefault="00D0127F" w:rsidP="00BA1E54">
            <w:pPr>
              <w:ind w:right="-993"/>
              <w:rPr>
                <w:rFonts w:cs="Calibri"/>
                <w:b/>
                <w:sz w:val="16"/>
                <w:szCs w:val="16"/>
                <w:lang w:val="en-GB"/>
              </w:rPr>
            </w:pPr>
          </w:p>
        </w:tc>
        <w:tc>
          <w:tcPr>
            <w:tcW w:w="3402" w:type="dxa"/>
          </w:tcPr>
          <w:p w14:paraId="50F40DEB" w14:textId="77777777" w:rsidR="00D0127F" w:rsidRDefault="00D0127F" w:rsidP="00BA1E54">
            <w:pPr>
              <w:rPr>
                <w:rFonts w:ascii="Calibri" w:eastAsia="Times New Roman" w:hAnsi="Calibri" w:cs="Times New Roman"/>
                <w:color w:val="000000"/>
                <w:sz w:val="16"/>
                <w:szCs w:val="16"/>
                <w:lang w:val="en-GB" w:eastAsia="en-GB"/>
              </w:rPr>
            </w:pPr>
          </w:p>
        </w:tc>
        <w:tc>
          <w:tcPr>
            <w:tcW w:w="1134" w:type="dxa"/>
          </w:tcPr>
          <w:p w14:paraId="77A52294" w14:textId="77777777" w:rsidR="00D0127F" w:rsidRDefault="00D0127F" w:rsidP="00BA1E54">
            <w:pPr>
              <w:rPr>
                <w:rFonts w:ascii="Calibri" w:eastAsia="Times New Roman" w:hAnsi="Calibri" w:cs="Times New Roman"/>
                <w:color w:val="000000"/>
                <w:sz w:val="16"/>
                <w:szCs w:val="16"/>
                <w:lang w:val="en-GB" w:eastAsia="en-GB"/>
              </w:rPr>
            </w:pPr>
          </w:p>
        </w:tc>
        <w:tc>
          <w:tcPr>
            <w:tcW w:w="1275" w:type="dxa"/>
            <w:vAlign w:val="bottom"/>
          </w:tcPr>
          <w:p w14:paraId="47C9E84B" w14:textId="77777777" w:rsidR="00D0127F" w:rsidRDefault="00D0127F"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D0127F" w14:paraId="7DA9754F" w14:textId="77777777" w:rsidTr="00D0127F">
        <w:trPr>
          <w:trHeight w:hRule="exact" w:val="289"/>
        </w:trPr>
        <w:tc>
          <w:tcPr>
            <w:tcW w:w="1012" w:type="dxa"/>
          </w:tcPr>
          <w:p w14:paraId="450EA2D7" w14:textId="77777777" w:rsidR="00D0127F" w:rsidRDefault="00D0127F" w:rsidP="00BA1E54">
            <w:pPr>
              <w:ind w:right="-993"/>
              <w:rPr>
                <w:rFonts w:cs="Calibri"/>
                <w:b/>
                <w:sz w:val="16"/>
                <w:szCs w:val="16"/>
                <w:lang w:val="en-GB"/>
              </w:rPr>
            </w:pPr>
          </w:p>
        </w:tc>
        <w:tc>
          <w:tcPr>
            <w:tcW w:w="3686" w:type="dxa"/>
          </w:tcPr>
          <w:p w14:paraId="3DD355C9" w14:textId="77777777" w:rsidR="00D0127F" w:rsidRDefault="00D0127F" w:rsidP="00BA1E54">
            <w:pPr>
              <w:ind w:right="-993"/>
              <w:rPr>
                <w:rFonts w:cs="Calibri"/>
                <w:b/>
                <w:sz w:val="16"/>
                <w:szCs w:val="16"/>
                <w:lang w:val="en-GB"/>
              </w:rPr>
            </w:pPr>
          </w:p>
        </w:tc>
        <w:tc>
          <w:tcPr>
            <w:tcW w:w="3402" w:type="dxa"/>
          </w:tcPr>
          <w:p w14:paraId="1A81F0B1" w14:textId="77777777" w:rsidR="00D0127F" w:rsidRDefault="00D0127F" w:rsidP="00BA1E54">
            <w:pPr>
              <w:rPr>
                <w:rFonts w:ascii="Calibri" w:eastAsia="Times New Roman" w:hAnsi="Calibri" w:cs="Times New Roman"/>
                <w:color w:val="000000"/>
                <w:sz w:val="16"/>
                <w:szCs w:val="16"/>
                <w:lang w:val="en-GB" w:eastAsia="en-GB"/>
              </w:rPr>
            </w:pPr>
          </w:p>
        </w:tc>
        <w:tc>
          <w:tcPr>
            <w:tcW w:w="1134" w:type="dxa"/>
          </w:tcPr>
          <w:p w14:paraId="717AAFBA" w14:textId="77777777" w:rsidR="00D0127F" w:rsidRDefault="00D0127F" w:rsidP="00BA1E54">
            <w:pPr>
              <w:rPr>
                <w:rFonts w:ascii="Calibri" w:eastAsia="Times New Roman" w:hAnsi="Calibri" w:cs="Times New Roman"/>
                <w:color w:val="000000"/>
                <w:sz w:val="16"/>
                <w:szCs w:val="16"/>
                <w:lang w:val="en-GB" w:eastAsia="en-GB"/>
              </w:rPr>
            </w:pPr>
          </w:p>
        </w:tc>
        <w:tc>
          <w:tcPr>
            <w:tcW w:w="1275" w:type="dxa"/>
            <w:vAlign w:val="bottom"/>
          </w:tcPr>
          <w:p w14:paraId="55057C54" w14:textId="77777777" w:rsidR="00D0127F" w:rsidRDefault="00D0127F"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D0127F" w14:paraId="5FAA462A" w14:textId="77777777" w:rsidTr="00D0127F">
        <w:trPr>
          <w:trHeight w:hRule="exact" w:val="289"/>
        </w:trPr>
        <w:tc>
          <w:tcPr>
            <w:tcW w:w="1012" w:type="dxa"/>
          </w:tcPr>
          <w:p w14:paraId="585D6ADE" w14:textId="77777777" w:rsidR="00D0127F" w:rsidRDefault="00D0127F" w:rsidP="00BA1E54">
            <w:pPr>
              <w:ind w:right="-993"/>
              <w:rPr>
                <w:rFonts w:cs="Calibri"/>
                <w:b/>
                <w:sz w:val="16"/>
                <w:szCs w:val="16"/>
                <w:lang w:val="en-GB"/>
              </w:rPr>
            </w:pPr>
          </w:p>
        </w:tc>
        <w:tc>
          <w:tcPr>
            <w:tcW w:w="3686" w:type="dxa"/>
          </w:tcPr>
          <w:p w14:paraId="12D99A0C" w14:textId="77777777" w:rsidR="00D0127F" w:rsidRDefault="00D0127F" w:rsidP="00BA1E54">
            <w:pPr>
              <w:ind w:right="-993"/>
              <w:rPr>
                <w:rFonts w:cs="Calibri"/>
                <w:b/>
                <w:sz w:val="16"/>
                <w:szCs w:val="16"/>
                <w:lang w:val="en-GB"/>
              </w:rPr>
            </w:pPr>
          </w:p>
        </w:tc>
        <w:tc>
          <w:tcPr>
            <w:tcW w:w="3402" w:type="dxa"/>
          </w:tcPr>
          <w:p w14:paraId="40F77834" w14:textId="77777777" w:rsidR="00D0127F" w:rsidRDefault="00D0127F" w:rsidP="00BA1E54">
            <w:pPr>
              <w:rPr>
                <w:rFonts w:ascii="Calibri" w:eastAsia="Times New Roman" w:hAnsi="Calibri" w:cs="Times New Roman"/>
                <w:color w:val="000000"/>
                <w:sz w:val="16"/>
                <w:szCs w:val="16"/>
                <w:lang w:val="en-GB" w:eastAsia="en-GB"/>
              </w:rPr>
            </w:pPr>
          </w:p>
        </w:tc>
        <w:tc>
          <w:tcPr>
            <w:tcW w:w="1134" w:type="dxa"/>
          </w:tcPr>
          <w:p w14:paraId="70CB456B" w14:textId="33C2273E" w:rsidR="00D0127F" w:rsidRDefault="00D0127F" w:rsidP="00C33E83">
            <w:pP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p>
        </w:tc>
        <w:tc>
          <w:tcPr>
            <w:tcW w:w="1275" w:type="dxa"/>
            <w:vAlign w:val="bottom"/>
          </w:tcPr>
          <w:p w14:paraId="4133149B" w14:textId="77777777" w:rsidR="00D0127F" w:rsidRDefault="00D0127F"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4336DD16" w14:textId="77777777" w:rsidR="00D0127F" w:rsidRDefault="00D0127F" w:rsidP="00D0127F">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2ACC647E" w14:textId="77777777" w:rsidR="00D0127F" w:rsidRDefault="00D0127F" w:rsidP="00D0127F">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452B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0244DCA" w:rsidR="00793583" w:rsidRPr="002A00C3" w:rsidRDefault="00793583" w:rsidP="00831D0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w:t>
            </w:r>
            <w:r w:rsidR="00831D08">
              <w:rPr>
                <w:rFonts w:ascii="Calibri" w:eastAsia="Times New Roman" w:hAnsi="Calibri" w:cs="Times New Roman"/>
                <w:color w:val="000000"/>
                <w:sz w:val="16"/>
                <w:szCs w:val="16"/>
                <w:lang w:val="en-GB" w:eastAsia="en-GB"/>
              </w:rPr>
              <w:t>teacher</w:t>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378A784A" w14:textId="7839D2D2"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56357889" w14:textId="1223888A"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6530853B" w:rsidR="00793583" w:rsidRPr="002A00C3" w:rsidRDefault="00B11503"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Teacher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831D08" w:rsidRPr="00A049C0" w14:paraId="32A5506D"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5BDD9CF" w14:textId="797E9B21" w:rsidR="00831D08" w:rsidRPr="002A00C3" w:rsidRDefault="00831D0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Coordinator of International Relations at the Sending School/ Faculty </w:t>
            </w:r>
          </w:p>
        </w:tc>
        <w:tc>
          <w:tcPr>
            <w:tcW w:w="2032" w:type="dxa"/>
            <w:tcBorders>
              <w:top w:val="nil"/>
              <w:left w:val="nil"/>
              <w:bottom w:val="single" w:sz="8" w:space="0" w:color="auto"/>
              <w:right w:val="single" w:sz="8" w:space="0" w:color="auto"/>
            </w:tcBorders>
            <w:shd w:val="clear" w:color="auto" w:fill="auto"/>
            <w:noWrap/>
            <w:vAlign w:val="center"/>
          </w:tcPr>
          <w:p w14:paraId="0F59D53C" w14:textId="43AE6D78" w:rsidR="00831D08" w:rsidRPr="002A00C3" w:rsidRDefault="00831D08"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04561C2B" w14:textId="1174226C" w:rsidR="00B11503" w:rsidRPr="002A00C3" w:rsidRDefault="00B1150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76834807" w14:textId="1000CB8D" w:rsidR="00831D08" w:rsidRPr="002A00C3" w:rsidRDefault="00B11503" w:rsidP="00C33E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Coordinator of International Relations at the </w:t>
            </w:r>
            <w:r w:rsidR="00C33E83">
              <w:rPr>
                <w:rFonts w:ascii="Calibri" w:eastAsia="Times New Roman" w:hAnsi="Calibri" w:cs="Times New Roman"/>
                <w:color w:val="000000"/>
                <w:sz w:val="16"/>
                <w:szCs w:val="16"/>
                <w:lang w:val="en-GB" w:eastAsia="en-GB"/>
              </w:rPr>
              <w:t xml:space="preserve">Faculty/ </w:t>
            </w:r>
            <w:r>
              <w:rPr>
                <w:rFonts w:ascii="Calibri" w:eastAsia="Times New Roman" w:hAnsi="Calibri" w:cs="Times New Roman"/>
                <w:color w:val="000000"/>
                <w:sz w:val="16"/>
                <w:szCs w:val="16"/>
                <w:lang w:val="en-GB" w:eastAsia="en-GB"/>
              </w:rPr>
              <w:t xml:space="preserve">School of </w:t>
            </w:r>
            <w:r w:rsidR="00D27770">
              <w:rPr>
                <w:rFonts w:ascii="Calibri" w:eastAsia="Times New Roman" w:hAnsi="Calibri" w:cs="Times New Roman"/>
                <w:color w:val="000000"/>
                <w:sz w:val="16"/>
                <w:szCs w:val="16"/>
                <w:lang w:val="en-GB" w:eastAsia="en-GB"/>
              </w:rPr>
              <w:t>……</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56F2D67" w14:textId="77777777" w:rsidR="00831D08" w:rsidRPr="002A00C3" w:rsidRDefault="00831D08"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52DA1CF" w14:textId="77777777" w:rsidR="00831D08" w:rsidRPr="002A00C3" w:rsidRDefault="00831D08"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C33E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tcPr>
          <w:p w14:paraId="30C170D2" w14:textId="6758FFD0"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tcPr>
          <w:p w14:paraId="0811FE16" w14:textId="0D1CCF01" w:rsidR="00B11503" w:rsidRPr="002A00C3" w:rsidRDefault="00B1150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tcPr>
          <w:p w14:paraId="354D44A5" w14:textId="5EC28444"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sectPr w:rsidR="0089316A" w:rsidRPr="000C610D"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EF46" w14:textId="77777777" w:rsidR="00A61053" w:rsidRDefault="00A61053" w:rsidP="005F66E7">
      <w:pPr>
        <w:spacing w:after="0" w:line="240" w:lineRule="auto"/>
      </w:pPr>
      <w:r>
        <w:separator/>
      </w:r>
    </w:p>
  </w:endnote>
  <w:endnote w:type="continuationSeparator" w:id="0">
    <w:p w14:paraId="40F76479" w14:textId="77777777" w:rsidR="00A61053" w:rsidRDefault="00A61053" w:rsidP="005F66E7">
      <w:pPr>
        <w:spacing w:after="0" w:line="240" w:lineRule="auto"/>
      </w:pPr>
      <w:r>
        <w:continuationSeparator/>
      </w:r>
    </w:p>
  </w:endnote>
  <w:endnote w:type="continuationNotice" w:id="1">
    <w:p w14:paraId="53D99E99" w14:textId="77777777" w:rsidR="00A61053" w:rsidRDefault="00A61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B116" w14:textId="77777777" w:rsidR="00A61053" w:rsidRDefault="00A61053" w:rsidP="005F66E7">
      <w:pPr>
        <w:spacing w:after="0" w:line="240" w:lineRule="auto"/>
      </w:pPr>
      <w:r>
        <w:separator/>
      </w:r>
    </w:p>
  </w:footnote>
  <w:footnote w:type="continuationSeparator" w:id="0">
    <w:p w14:paraId="657C27EA" w14:textId="77777777" w:rsidR="00A61053" w:rsidRDefault="00A61053" w:rsidP="005F66E7">
      <w:pPr>
        <w:spacing w:after="0" w:line="240" w:lineRule="auto"/>
      </w:pPr>
      <w:r>
        <w:continuationSeparator/>
      </w:r>
    </w:p>
  </w:footnote>
  <w:footnote w:type="continuationNotice" w:id="1">
    <w:p w14:paraId="0B2939E4" w14:textId="77777777" w:rsidR="00A61053" w:rsidRDefault="00A610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79182">
    <w:abstractNumId w:val="0"/>
  </w:num>
  <w:num w:numId="2" w16cid:durableId="582564489">
    <w:abstractNumId w:val="1"/>
  </w:num>
  <w:num w:numId="3" w16cid:durableId="229578925">
    <w:abstractNumId w:val="2"/>
  </w:num>
  <w:num w:numId="4" w16cid:durableId="2043556718">
    <w:abstractNumId w:val="3"/>
  </w:num>
  <w:num w:numId="5" w16cid:durableId="1851143178">
    <w:abstractNumId w:val="5"/>
  </w:num>
  <w:num w:numId="6" w16cid:durableId="1039863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35617"/>
    <w:rsid w:val="00094C8A"/>
    <w:rsid w:val="000C3BE0"/>
    <w:rsid w:val="000C610D"/>
    <w:rsid w:val="000D7748"/>
    <w:rsid w:val="00114B7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52BF8"/>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31D08"/>
    <w:rsid w:val="00854FA2"/>
    <w:rsid w:val="008667EB"/>
    <w:rsid w:val="00882FED"/>
    <w:rsid w:val="0089316A"/>
    <w:rsid w:val="008B2E71"/>
    <w:rsid w:val="008C1238"/>
    <w:rsid w:val="008D1623"/>
    <w:rsid w:val="008D38C7"/>
    <w:rsid w:val="00910DA9"/>
    <w:rsid w:val="009A1854"/>
    <w:rsid w:val="009A6862"/>
    <w:rsid w:val="009B1607"/>
    <w:rsid w:val="009B606A"/>
    <w:rsid w:val="009D43AE"/>
    <w:rsid w:val="009D6DDF"/>
    <w:rsid w:val="00A00F20"/>
    <w:rsid w:val="00A2227D"/>
    <w:rsid w:val="00A460C8"/>
    <w:rsid w:val="00A61053"/>
    <w:rsid w:val="00A90FD7"/>
    <w:rsid w:val="00A92524"/>
    <w:rsid w:val="00AB6B93"/>
    <w:rsid w:val="00AD60CE"/>
    <w:rsid w:val="00B11503"/>
    <w:rsid w:val="00B124E2"/>
    <w:rsid w:val="00B41409"/>
    <w:rsid w:val="00B77E44"/>
    <w:rsid w:val="00B81B82"/>
    <w:rsid w:val="00B8536F"/>
    <w:rsid w:val="00BA1E54"/>
    <w:rsid w:val="00BD28B3"/>
    <w:rsid w:val="00C26C44"/>
    <w:rsid w:val="00C31445"/>
    <w:rsid w:val="00C32A4D"/>
    <w:rsid w:val="00C33E83"/>
    <w:rsid w:val="00CB707C"/>
    <w:rsid w:val="00D0127F"/>
    <w:rsid w:val="00D15D51"/>
    <w:rsid w:val="00D27770"/>
    <w:rsid w:val="00DD2CC6"/>
    <w:rsid w:val="00E176C0"/>
    <w:rsid w:val="00E4761F"/>
    <w:rsid w:val="00E750BE"/>
    <w:rsid w:val="00E7669F"/>
    <w:rsid w:val="00E7785D"/>
    <w:rsid w:val="00EA0171"/>
    <w:rsid w:val="00EF3947"/>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character" w:styleId="Mencinsinresolver">
    <w:name w:val="Unresolved Mention"/>
    <w:basedOn w:val="Fuentedeprrafopredeter"/>
    <w:uiPriority w:val="99"/>
    <w:semiHidden/>
    <w:unhideWhenUsed/>
    <w:rsid w:val="00D1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ips.erasmus@uva.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8644B-DDD4-484D-809E-03D31465B5EB}">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539</Words>
  <Characters>2970</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3502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LAURA GUTIERREZ ELICES</cp:lastModifiedBy>
  <cp:revision>14</cp:revision>
  <cp:lastPrinted>2022-04-06T06:09:00Z</cp:lastPrinted>
  <dcterms:created xsi:type="dcterms:W3CDTF">2022-04-06T06:09:00Z</dcterms:created>
  <dcterms:modified xsi:type="dcterms:W3CDTF">2024-10-17T10:53:00Z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